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9"/>
          <w:szCs w:val="39"/>
        </w:rPr>
      </w:pPr>
      <w:r>
        <w:rPr>
          <w:rFonts w:hint="eastAsia" w:ascii="方正小标宋简体" w:eastAsia="方正小标宋简体"/>
          <w:sz w:val="36"/>
          <w:szCs w:val="36"/>
        </w:rPr>
        <w:t>附件1 学生网络文化节（面向学生）征集作品类型及要求</w:t>
      </w:r>
    </w:p>
    <w:p>
      <w:pPr>
        <w:tabs>
          <w:tab w:val="left" w:pos="554"/>
        </w:tabs>
        <w:spacing w:line="560" w:lineRule="exact"/>
        <w:ind w:firstLine="643" w:firstLineChars="200"/>
        <w:rPr>
          <w:rFonts w:ascii="楷体_GB2312" w:hAnsi="楷体_GB2312" w:eastAsia="楷体_GB2312" w:cs="楷体_GB2312"/>
          <w:b/>
          <w:sz w:val="32"/>
          <w:szCs w:val="32"/>
        </w:rPr>
      </w:pPr>
    </w:p>
    <w:p>
      <w:pPr>
        <w:tabs>
          <w:tab w:val="left" w:pos="554"/>
        </w:tabs>
        <w:spacing w:line="560" w:lineRule="exact"/>
        <w:ind w:firstLine="640" w:firstLineChars="200"/>
        <w:rPr>
          <w:rFonts w:ascii="仿宋_GB2312" w:eastAsia="仿宋_GB2312"/>
          <w:bCs/>
          <w:sz w:val="32"/>
          <w:szCs w:val="32"/>
        </w:rPr>
      </w:pPr>
      <w:r>
        <w:rPr>
          <w:rFonts w:hint="eastAsia" w:ascii="仿宋_GB2312" w:eastAsia="仿宋_GB2312"/>
          <w:bCs/>
          <w:sz w:val="32"/>
          <w:szCs w:val="32"/>
        </w:rPr>
        <w:t>为深入学习贯彻习近平文化思想和党的二十大精神，引导在校大学生积极参与网络文明建设、争做校园好网民，特面向在校本科生、研究生征集优质网络文化作品。本次文化节共征集摄影、短视频、原创剧本、动漫、网文、微电影、公益广告、音频、原创校园歌曲、其他类网络创新作品10类作品。</w:t>
      </w:r>
    </w:p>
    <w:p>
      <w:pPr>
        <w:tabs>
          <w:tab w:val="left" w:pos="554"/>
        </w:tabs>
        <w:spacing w:line="560" w:lineRule="exact"/>
        <w:ind w:firstLine="643" w:firstLineChars="200"/>
        <w:rPr>
          <w:rFonts w:ascii="仿宋_GB2312" w:eastAsia="仿宋_GB2312"/>
          <w:b/>
          <w:sz w:val="32"/>
          <w:szCs w:val="32"/>
        </w:rPr>
      </w:pPr>
      <w:r>
        <w:rPr>
          <w:rFonts w:hint="eastAsia" w:ascii="仿宋_GB2312" w:eastAsia="仿宋_GB2312"/>
          <w:b/>
          <w:sz w:val="32"/>
          <w:szCs w:val="32"/>
        </w:rPr>
        <w:t>一、摄影作品大赛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按时代风貌、校园风采、社会纪实、创意摄影4个类别征集，单张或系列组图作品均可。系列作品视为1件作品，不超过6张。以图片文件提交，格式为JPEG，保留EXIF信息。每件作品作者限1人，可配1名指导教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注：摄影作品需提交100字左右的作品陈述（word文件格式），重点讲述作品表达的内涵及背后的故事。</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科技摄影作品</w:t>
      </w:r>
      <w:r>
        <w:rPr>
          <w:rFonts w:hint="eastAsia" w:ascii="仿宋_GB2312" w:eastAsia="仿宋_GB2312"/>
          <w:b/>
          <w:sz w:val="32"/>
          <w:szCs w:val="32"/>
          <w:lang w:val="en-US" w:eastAsia="zh-CN"/>
        </w:rPr>
        <w:t>专题</w:t>
      </w:r>
      <w:r>
        <w:rPr>
          <w:rFonts w:hint="eastAsia" w:ascii="仿宋_GB2312" w:eastAsia="仿宋_GB2312"/>
          <w:b/>
          <w:sz w:val="32"/>
          <w:szCs w:val="32"/>
        </w:rPr>
        <w:t>征集</w:t>
      </w:r>
      <w:r>
        <w:rPr>
          <w:rFonts w:hint="eastAsia" w:ascii="仿宋_GB2312" w:eastAsia="仿宋_GB2312"/>
          <w:sz w:val="32"/>
          <w:szCs w:val="32"/>
        </w:rPr>
        <w:t>：征集时间为即日起至7月15日，近三年创作作品即可，需提供jpg格式文件，宽度不低于1200像素，作品大小不超过2MB，可以进行数字化修改处理，需要在文字说明中标注，作品中的科学信息需要有文字说明，题材包括并不限于以下内容板块:</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记录与呈现科研人员、科学家在实验室攻关攻坚的创造性工作的摄影作品；</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记录科学工作者的生活、学习，展现科研人员丰富的精神世界；</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具有科普性质的科学影像，包括天文摄影、微距摄影、显微镜摄影、医学射线影像、水下摄影等科学影像类型；</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科学公益广告图片创作，针对某一科学话题创作公益广告，如生态环保、低碳减排、为什么要学科学等；</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用独特的科技手段进行艺术创作，包括AI生成影像，体现科技发展的前沿发展。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二、短视频作品大赛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作品要求：类型分为纪实纪录、卡通动漫、创新创意三类征集。视频文件格式为MP4，画面清晰，声音清楚，内容配字幕，时长小于5分钟，文件小于600MB。每件作品作者限6人以内，可配1名指导教师。</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科技短视频专项征集：</w:t>
      </w:r>
      <w:bookmarkStart w:id="0" w:name="_GoBack"/>
      <w:bookmarkEnd w:id="0"/>
      <w:r>
        <w:rPr>
          <w:rFonts w:hint="eastAsia" w:ascii="仿宋_GB2312" w:eastAsia="仿宋_GB2312"/>
          <w:sz w:val="32"/>
          <w:szCs w:val="32"/>
        </w:rPr>
        <w:t>征集时间为即日起至7月15日，近三年创作作品即可，时间长度30秒以上，15分钟以下，分辨率1920*1080以上，文件格式为MP4、MOV等网络标准短视频格式，包括并不限于以下内容板块:</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精彩科技秀：（中国好科技——高校版）：科研成果短视频（纪录片）；</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我的科研生活：（我骄傲我是科研人）：科研人员短视频（纪录片）；</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实验室的秘密；</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科技人物访谈；</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高校科技（科普）公益短片等。</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三、原创剧本大赛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作品投稿一律使用word文档，以附件方式发至投稿邮箱，文档以作品名称命名，作品内容顺序依次为：①封面：注明作者单位、作者姓名、剧本名称、剧本类型、指导老师、联系电话、电子邮箱。②扉页：故事梗概（1000字以内）和主要人物介绍。③剧本正文：剧本主要为电影长片剧本、微电影剧本、戏剧剧本、舞台剧剧本等剧本。（电影剧本3万字以内，微电影剧本5000字以内，戏剧剧本1万字以内，舞台剧剧本2万字以内。）每件作品作者限1人，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四、动漫作品大赛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色彩模式RGB，分辨率100DPI（作品入选后，需另外提交TIFF文件）。阅读顺序可根据个人习惯选择从左到右或从右到左，需要在作品首页注明。动画短片须为AVI、MOV、MP4格式的原始作品，分辨率不小于1920px×1080px，时长原则上在10分钟以内。每件作品作者限6人以内，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五、微电影作品大赛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征集微电影类型包括：剧情类和综合类原创作品（不含动漫）。作品须为AVI、MOV、MP4格式原始作品，分辨率不小于1920px×1080px。作品时长原则上在10分钟以内，适合互联网传播。要求画面清晰，声音清楚，提倡标注字幕。每件作品作者限6人以内，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六、网文作品大赛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从青春梦想、时事评论、艺术文化、社会实践等角度，作品类别分为网络文章和网络文学作品。字数不超过5000字，可在文章中配图、表，作品类别分为网络文章或网络文学作品类。每件作品作者限1人，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七、公益广告作品大赛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每件作品作者限6人以内，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八、音频作品大赛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体裁不限，诗词、散文、故事等音频诵读作品或创意音频节目均可（不包含歌曲），鼓励原创。作品统一采用MP3格式，时长不超过5分钟，（超过时长将取消参评资格），另须以Word形式提交音频文字。每件作品作者限5人以内，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九、原创校园歌曲作品大赛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每件作品作者限5人以内，可配1名指导教师。</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十、其他类网络创新作品大赛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作品要求：征集作品包括长图、H5页面、微信推文等三个类别的网络创新作品。作品提交图片文件，格式为JPEG，文件小于10MB。每件作品作者限5人以内，可配1名指导教师。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TAwMzgxZTY1N2FlMWViNTM0ZmFiMWNmNjIzMzEifQ=="/>
  </w:docVars>
  <w:rsids>
    <w:rsidRoot w:val="17984A95"/>
    <w:rsid w:val="00836F33"/>
    <w:rsid w:val="00912065"/>
    <w:rsid w:val="00B02728"/>
    <w:rsid w:val="00D66B25"/>
    <w:rsid w:val="17984A95"/>
    <w:rsid w:val="19952526"/>
    <w:rsid w:val="377A0310"/>
    <w:rsid w:val="3ACF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2524</Words>
  <Characters>2680</Characters>
  <Lines>19</Lines>
  <Paragraphs>5</Paragraphs>
  <TotalTime>1</TotalTime>
  <ScaleCrop>false</ScaleCrop>
  <LinksUpToDate>false</LinksUpToDate>
  <CharactersWithSpaces>2681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2024-05-26T01:24:00Z</dcterms:created>
  <dc:creator>忻</dc:creator>
  <cp:lastModifiedBy>朱佳君</cp:lastModifiedBy>
  <dcterms:modified xsi:type="dcterms:W3CDTF">2024-05-31T07:04:05Z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A688243D4D494B82B4A305354C6258CD_11</vt:lpwstr>
  </property>
</Properties>
</file>